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Microsoft YaHei" w:hAnsi="Microsoft YaHei" w:eastAsia="Microsoft YaHei"/>
          <w:b/>
          <w:sz w:val="36"/>
        </w:rPr>
        <w:t>核心信念记录表</w:t>
      </w:r>
    </w:p>
    <w:p>
      <w:pPr>
        <w:jc w:val="center"/>
      </w:pPr>
      <w:r>
        <w:rPr>
          <w:rFonts w:ascii="Microsoft YaHei" w:hAnsi="Microsoft YaHei" w:eastAsia="Microsoft YaHei"/>
          <w:color w:val="646464"/>
          <w:sz w:val="20"/>
        </w:rPr>
        <w:t>使用说明：核心信念是我们对自己、他人和世界最根本的认知，通常在童年形成。通过记录和分析，我们可以识别并矫正那些限制我们的深层核心信念。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9071"/>
            <w:gridSpan w:val="2"/>
            <w:shd w:fill="C0392B"/>
            <w:tcBorders>
              <w:top w:sz="12" w:val="single" w:color="C0392B"/>
              <w:left w:sz="12" w:val="single" w:color="C0392B"/>
              <w:bottom w:sz="12" w:val="single" w:color="C0392B"/>
              <w:right w:sz="12" w:val="single" w:color="C0392B"/>
            </w:tcBorders>
          </w:tcPr>
          <w:p>
            <w:pPr>
              <w:jc w:val="center"/>
            </w:pPr>
            <w:r>
              <w:rPr>
                <w:rFonts w:ascii="Microsoft YaHei" w:hAnsi="Microsoft YaHei" w:eastAsia="Microsoft YaHei"/>
                <w:b/>
                <w:color w:val="FFFFFF"/>
                <w:sz w:val="24"/>
              </w:rPr>
              <w:t>核心信念记录表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日期/时间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触发情境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10"/>
        </w:trPr>
        <w:tc>
          <w:tcPr>
            <w:tcW w:type="dxa" w:w="2268"/>
            <w:shd w:fill="FADBD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旧核心信念</w:t>
            </w:r>
          </w:p>
        </w:tc>
        <w:tc>
          <w:tcPr>
            <w:tcW w:type="dxa" w:w="6803"/>
            <w:shd w:fill="FADBD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我相信的程度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%</w:t>
            </w:r>
          </w:p>
        </w:tc>
      </w:tr>
      <w:tr>
        <w:trPr>
          <w:trHeight w:val="56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支持证据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6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反对证据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67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例外时刻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510"/>
        </w:trPr>
        <w:tc>
          <w:tcPr>
            <w:tcW w:type="dxa" w:w="2268"/>
            <w:shd w:fill="D5F4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b/>
                <w:sz w:val="22"/>
              </w:rPr>
              <w:t>新核心信念</w:t>
            </w:r>
          </w:p>
        </w:tc>
        <w:tc>
          <w:tcPr>
            <w:tcW w:type="dxa" w:w="6803"/>
            <w:shd w:fill="D5F4E6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我相信的程度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_____ %</w:t>
            </w:r>
          </w:p>
        </w:tc>
      </w:tr>
      <w:tr>
        <w:trPr>
          <w:trHeight w:val="454"/>
        </w:trPr>
        <w:tc>
          <w:tcPr>
            <w:tcW w:type="dxa" w:w="2268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  <w:t>下一步行动</w:t>
            </w:r>
          </w:p>
        </w:tc>
        <w:tc>
          <w:tcPr>
            <w:tcW w:type="dxa" w:w="6803"/>
            <w:tcBorders>
              <w:top w:sz="6" w:val="single" w:color="CCCCCC"/>
              <w:left w:sz="6" w:val="single" w:color="CCCCCC"/>
              <w:bottom w:sz="6" w:val="single" w:color="CCCCCC"/>
              <w:right w:sz="6" w:val="single" w:color="CCCCCC"/>
            </w:tcBorders>
          </w:tcPr>
          <w:p>
            <w:pPr>
              <w:jc w:val="left"/>
            </w:pPr>
            <w:r>
              <w:rPr>
                <w:rFonts w:ascii="Microsoft YaHei" w:hAnsi="Microsoft YaHei" w:eastAsia="Microsoft YaHei"/>
                <w:sz w:val="20"/>
              </w:rPr>
            </w:r>
          </w:p>
        </w:tc>
      </w:tr>
    </w:tbl>
    <w:p/>
    <w:p>
      <w:pPr>
        <w:pStyle w:val="Heading2"/>
      </w:pPr>
      <w:r>
        <w:rPr>
          <w:rFonts w:ascii="Microsoft YaHei" w:hAnsi="Microsoft YaHei" w:eastAsia="Microsoft YaHei"/>
          <w:sz w:val="28"/>
        </w:rPr>
        <w:t>核心信念的三种类型</w:t>
      </w:r>
    </w:p>
    <w:p>
      <w:r>
        <w:rPr>
          <w:rFonts w:ascii="Microsoft YaHei" w:hAnsi="Microsoft YaHei" w:eastAsia="Microsoft YaHei"/>
          <w:b/>
          <w:sz w:val="22"/>
        </w:rPr>
        <w:t>1. 无能类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"我是无能的"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"我无法应对"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"我是个失败者"</w:t>
      </w:r>
    </w:p>
    <w:p/>
    <w:p>
      <w:r>
        <w:rPr>
          <w:rFonts w:ascii="Microsoft YaHei" w:hAnsi="Microsoft YaHei" w:eastAsia="Microsoft YaHei"/>
          <w:b/>
          <w:sz w:val="22"/>
        </w:rPr>
        <w:t>2. 不可爱类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"我不值得被爱"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"我会被抛弃"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"我不够好"</w:t>
      </w:r>
    </w:p>
    <w:p/>
    <w:p>
      <w:r>
        <w:rPr>
          <w:rFonts w:ascii="Microsoft YaHei" w:hAnsi="Microsoft YaHei" w:eastAsia="Microsoft YaHei"/>
          <w:b/>
          <w:sz w:val="22"/>
        </w:rPr>
        <w:t>3. 无价值类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"我没有价值"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"我是个负担"</w:t>
      </w:r>
    </w:p>
    <w:p>
      <w:pPr>
        <w:pStyle w:val="ListBullet"/>
      </w:pPr>
      <w:r>
        <w:rPr>
          <w:rFonts w:ascii="Microsoft YaHei" w:hAnsi="Microsoft YaHei" w:eastAsia="Microsoft YaHei"/>
          <w:color w:val="646464"/>
          <w:sz w:val="18"/>
        </w:rPr>
        <w:t>"我不配拥有好的东西"</w:t>
      </w:r>
    </w:p>
    <w:p/>
    <w:p>
      <w:pPr>
        <w:pStyle w:val="Heading2"/>
      </w:pPr>
      <w:r>
        <w:rPr>
          <w:rFonts w:ascii="Microsoft YaHei" w:hAnsi="Microsoft YaHei" w:eastAsia="Microsoft YaHei"/>
          <w:sz w:val="28"/>
        </w:rPr>
        <w:t>矫正核心信念的五步骤</w:t>
      </w:r>
    </w:p>
    <w:p>
      <w:r>
        <w:rPr>
          <w:rFonts w:ascii="Microsoft YaHei" w:hAnsi="Microsoft YaHei" w:eastAsia="Microsoft YaHei"/>
          <w:b/>
          <w:sz w:val="22"/>
        </w:rPr>
        <w:t>步骤一：识别并命名核心信念</w:t>
      </w:r>
    </w:p>
    <w:p>
      <w:r>
        <w:rPr>
          <w:rFonts w:ascii="Microsoft YaHei" w:hAnsi="Microsoft YaHei" w:eastAsia="Microsoft YaHei"/>
          <w:sz w:val="20"/>
        </w:rPr>
        <w:t>明确写出你的负性核心信念。将它们写下来，而不是让它们模糊地存在于脑海中。命名是改变的第一步。</w:t>
      </w:r>
    </w:p>
    <w:p/>
    <w:p>
      <w:r>
        <w:rPr>
          <w:rFonts w:ascii="Microsoft YaHei" w:hAnsi="Microsoft YaHei" w:eastAsia="Microsoft YaHei"/>
          <w:b/>
          <w:sz w:val="22"/>
        </w:rPr>
        <w:t>步骤二：寻找支持和反对的证据</w:t>
      </w:r>
    </w:p>
    <w:p>
      <w:r>
        <w:rPr>
          <w:rFonts w:ascii="Microsoft YaHei" w:hAnsi="Microsoft YaHei" w:eastAsia="Microsoft YaHei"/>
          <w:sz w:val="20"/>
        </w:rPr>
        <w:t>制作一个双栏表格，诚实地列出证据。特别注意：我们往往倾向于关注支持负性信念的证据，而忽视或贬低反对的证据。</w:t>
      </w:r>
    </w:p>
    <w:p/>
    <w:p>
      <w:r>
        <w:rPr>
          <w:rFonts w:ascii="Microsoft YaHei" w:hAnsi="Microsoft YaHei" w:eastAsia="Microsoft YaHei"/>
          <w:b/>
          <w:sz w:val="22"/>
        </w:rPr>
        <w:t>步骤三：两级对比法</w:t>
      </w:r>
    </w:p>
    <w:p>
      <w:r>
        <w:rPr>
          <w:rFonts w:ascii="Microsoft YaHei" w:hAnsi="Microsoft YaHei" w:eastAsia="Microsoft YaHei"/>
          <w:sz w:val="20"/>
        </w:rPr>
        <w:t>问自己：0%相信→如果我完全不相信这个信念，我会如何看待这件事？100%相信→如果我完全相信相反的信念，我会如何看待这件事？</w:t>
      </w:r>
    </w:p>
    <w:p/>
    <w:p>
      <w:r>
        <w:rPr>
          <w:rFonts w:ascii="Microsoft YaHei" w:hAnsi="Microsoft YaHei" w:eastAsia="Microsoft YaHei"/>
          <w:b/>
          <w:sz w:val="22"/>
        </w:rPr>
        <w:t>步骤四：寻找积极资源</w:t>
      </w:r>
    </w:p>
    <w:p>
      <w:r>
        <w:rPr>
          <w:rFonts w:ascii="Microsoft YaHei" w:hAnsi="Microsoft YaHei" w:eastAsia="Microsoft YaHei"/>
          <w:sz w:val="20"/>
        </w:rPr>
        <w:t>回忆例外时刻：有没有什么时候，这个核心信念是不成立的？收集正面反馈：别人给过我的积极评价有哪些？</w:t>
      </w:r>
    </w:p>
    <w:p/>
    <w:p>
      <w:r>
        <w:rPr>
          <w:rFonts w:ascii="Microsoft YaHei" w:hAnsi="Microsoft YaHei" w:eastAsia="Microsoft YaHei"/>
          <w:b/>
          <w:sz w:val="22"/>
        </w:rPr>
        <w:t>步骤五：建立新的核心信念</w:t>
      </w:r>
    </w:p>
    <w:p>
      <w:r>
        <w:rPr>
          <w:rFonts w:ascii="Microsoft YaHei" w:hAnsi="Microsoft YaHei" w:eastAsia="Microsoft YaHei"/>
          <w:sz w:val="20"/>
        </w:rPr>
        <w:t>基于收集的证据，创建一个更平衡、更现实的新信念来取代旧信念。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